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182330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2B26F1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137A2">
        <w:rPr>
          <w:b/>
          <w:sz w:val="28"/>
          <w:szCs w:val="28"/>
        </w:rPr>
        <w:t>3</w:t>
      </w:r>
      <w:r w:rsidR="002B26F1">
        <w:rPr>
          <w:b/>
          <w:sz w:val="28"/>
          <w:szCs w:val="28"/>
        </w:rPr>
        <w:t>0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2852E1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  <w:bookmarkStart w:id="0" w:name="_GoBack"/>
      <w:bookmarkEnd w:id="0"/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D8076A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54</cp:revision>
  <cp:lastPrinted>2023-11-30T15:52:00Z</cp:lastPrinted>
  <dcterms:created xsi:type="dcterms:W3CDTF">2025-01-08T12:26:00Z</dcterms:created>
  <dcterms:modified xsi:type="dcterms:W3CDTF">2025-06-30T21:24:00Z</dcterms:modified>
</cp:coreProperties>
</file>