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E6D00" w14:textId="77777777" w:rsidR="00C95B42" w:rsidRDefault="00C95B42">
      <w:pPr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08A856BF" w14:textId="77777777" w:rsidR="00C95B42" w:rsidRDefault="00C95B42">
      <w:pPr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3D148446" w14:textId="4EE9B0AC" w:rsidR="00C95B42" w:rsidRDefault="00AC7BCE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14</w:t>
      </w:r>
      <w:r w:rsidR="00443CC2">
        <w:rPr>
          <w:rFonts w:ascii="Arial" w:hAnsi="Arial" w:cs="Arial"/>
          <w:b/>
          <w:sz w:val="24"/>
          <w:szCs w:val="24"/>
        </w:rPr>
        <w:t>/202</w:t>
      </w:r>
      <w:r w:rsidR="0040330E">
        <w:rPr>
          <w:rFonts w:ascii="Arial" w:hAnsi="Arial" w:cs="Arial"/>
          <w:b/>
          <w:sz w:val="24"/>
          <w:szCs w:val="24"/>
        </w:rPr>
        <w:t>3</w:t>
      </w:r>
    </w:p>
    <w:p w14:paraId="572355AF" w14:textId="52C214F2" w:rsidR="00C95B42" w:rsidRPr="0066609D" w:rsidRDefault="00443CC2" w:rsidP="0066609D">
      <w:pPr>
        <w:pStyle w:val="Recuodecorpodetexto"/>
        <w:tabs>
          <w:tab w:val="left" w:pos="0"/>
        </w:tabs>
        <w:ind w:left="2835"/>
        <w:rPr>
          <w:lang w:val="pt-BR"/>
        </w:rPr>
      </w:pPr>
      <w:r>
        <w:rPr>
          <w:rFonts w:cs="Arial"/>
          <w:szCs w:val="24"/>
          <w:lang w:val="pt-BR"/>
        </w:rPr>
        <w:t>“</w:t>
      </w:r>
      <w:r w:rsidR="0066609D">
        <w:rPr>
          <w:lang w:val="pt-BR"/>
        </w:rPr>
        <w:t xml:space="preserve">Autoriza a </w:t>
      </w:r>
      <w:r w:rsidR="0066609D">
        <w:t>instit</w:t>
      </w:r>
      <w:r w:rsidR="0066609D">
        <w:rPr>
          <w:lang w:val="pt-BR"/>
        </w:rPr>
        <w:t xml:space="preserve">uição </w:t>
      </w:r>
      <w:r w:rsidR="0066609D">
        <w:rPr>
          <w:spacing w:val="1"/>
        </w:rPr>
        <w:t xml:space="preserve">da </w:t>
      </w:r>
      <w:r w:rsidR="0066609D">
        <w:t>política</w:t>
      </w:r>
      <w:r w:rsidR="0066609D">
        <w:rPr>
          <w:spacing w:val="1"/>
        </w:rPr>
        <w:t xml:space="preserve"> </w:t>
      </w:r>
      <w:r w:rsidR="0066609D">
        <w:t>municipal</w:t>
      </w:r>
      <w:r w:rsidR="0066609D">
        <w:rPr>
          <w:spacing w:val="1"/>
        </w:rPr>
        <w:t xml:space="preserve"> </w:t>
      </w:r>
      <w:r w:rsidR="0066609D">
        <w:t>de</w:t>
      </w:r>
      <w:r w:rsidR="0066609D">
        <w:rPr>
          <w:spacing w:val="1"/>
        </w:rPr>
        <w:t xml:space="preserve"> </w:t>
      </w:r>
      <w:r w:rsidR="0066609D">
        <w:t>diagn</w:t>
      </w:r>
      <w:r w:rsidR="00232F79">
        <w:rPr>
          <w:lang w:val="pt-BR"/>
        </w:rPr>
        <w:t>ó</w:t>
      </w:r>
      <w:r w:rsidR="0066609D">
        <w:t>stic</w:t>
      </w:r>
      <w:r w:rsidR="0066609D">
        <w:rPr>
          <w:lang w:val="pt-BR"/>
        </w:rPr>
        <w:t>o</w:t>
      </w:r>
      <w:r w:rsidR="0066609D">
        <w:rPr>
          <w:spacing w:val="1"/>
        </w:rPr>
        <w:t xml:space="preserve"> </w:t>
      </w:r>
      <w:r w:rsidR="0066609D">
        <w:rPr>
          <w:lang w:val="pt-BR"/>
        </w:rPr>
        <w:t>d</w:t>
      </w:r>
      <w:r w:rsidR="0066609D">
        <w:t>o</w:t>
      </w:r>
      <w:r w:rsidR="0066609D">
        <w:rPr>
          <w:spacing w:val="1"/>
        </w:rPr>
        <w:t xml:space="preserve"> </w:t>
      </w:r>
      <w:r w:rsidR="0066609D">
        <w:t>transtorno</w:t>
      </w:r>
      <w:r w:rsidR="0066609D">
        <w:rPr>
          <w:spacing w:val="1"/>
        </w:rPr>
        <w:t xml:space="preserve"> </w:t>
      </w:r>
      <w:r w:rsidR="0066609D">
        <w:t>do</w:t>
      </w:r>
      <w:r w:rsidR="0066609D">
        <w:rPr>
          <w:spacing w:val="1"/>
        </w:rPr>
        <w:t xml:space="preserve"> </w:t>
      </w:r>
      <w:r w:rsidR="0066609D">
        <w:t>espectro</w:t>
      </w:r>
      <w:r w:rsidR="0066609D">
        <w:rPr>
          <w:spacing w:val="1"/>
        </w:rPr>
        <w:t xml:space="preserve"> </w:t>
      </w:r>
      <w:r w:rsidR="0066609D">
        <w:t>autista</w:t>
      </w:r>
      <w:r w:rsidR="0066609D">
        <w:rPr>
          <w:spacing w:val="1"/>
        </w:rPr>
        <w:t xml:space="preserve"> </w:t>
      </w:r>
      <w:r w:rsidR="0066609D">
        <w:t>–</w:t>
      </w:r>
      <w:r w:rsidR="0066609D">
        <w:rPr>
          <w:spacing w:val="-64"/>
        </w:rPr>
        <w:t xml:space="preserve"> </w:t>
      </w:r>
      <w:r w:rsidR="0066609D">
        <w:rPr>
          <w:lang w:val="pt-BR"/>
        </w:rPr>
        <w:t xml:space="preserve">TEA e seu atendimento integral, </w:t>
      </w:r>
      <w:r w:rsidR="0066609D">
        <w:t>no</w:t>
      </w:r>
      <w:r w:rsidR="0066609D">
        <w:rPr>
          <w:spacing w:val="63"/>
        </w:rPr>
        <w:t xml:space="preserve"> </w:t>
      </w:r>
      <w:r w:rsidR="0066609D">
        <w:t>âmbito</w:t>
      </w:r>
      <w:r w:rsidR="0066609D">
        <w:rPr>
          <w:lang w:val="pt-BR"/>
        </w:rPr>
        <w:t xml:space="preserve"> </w:t>
      </w:r>
      <w:r w:rsidR="0066609D">
        <w:rPr>
          <w:rFonts w:cs="Arial"/>
          <w:szCs w:val="24"/>
          <w:lang w:val="pt-BR"/>
        </w:rPr>
        <w:t>do município de Antonio Olinto</w:t>
      </w:r>
      <w:r w:rsidR="0066609D" w:rsidRPr="0040330E">
        <w:rPr>
          <w:rFonts w:cs="Arial"/>
          <w:szCs w:val="24"/>
          <w:lang w:val="pt-BR"/>
        </w:rPr>
        <w:t>.</w:t>
      </w:r>
      <w:r w:rsidR="00834402">
        <w:rPr>
          <w:rFonts w:cs="Arial"/>
          <w:szCs w:val="24"/>
          <w:lang w:val="pt-BR"/>
        </w:rPr>
        <w:t>”</w:t>
      </w:r>
    </w:p>
    <w:p w14:paraId="019AF5C4" w14:textId="77777777" w:rsidR="00C95B42" w:rsidRDefault="00C95B42">
      <w:pPr>
        <w:jc w:val="center"/>
        <w:rPr>
          <w:rFonts w:ascii="Arial" w:hAnsi="Arial" w:cs="Arial"/>
          <w:b/>
          <w:sz w:val="24"/>
          <w:szCs w:val="24"/>
        </w:rPr>
      </w:pPr>
    </w:p>
    <w:p w14:paraId="6722906F" w14:textId="497C2ADF" w:rsidR="0066609D" w:rsidRPr="0066609D" w:rsidRDefault="00834402" w:rsidP="0066609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34402">
        <w:rPr>
          <w:rFonts w:ascii="Arial" w:hAnsi="Arial" w:cs="Arial"/>
          <w:b/>
          <w:bCs/>
          <w:color w:val="000000"/>
          <w:sz w:val="24"/>
          <w:szCs w:val="24"/>
        </w:rPr>
        <w:t>Art.</w:t>
      </w:r>
      <w:r w:rsidR="00F4276D" w:rsidRPr="00834402">
        <w:rPr>
          <w:rFonts w:ascii="Arial" w:hAnsi="Arial" w:cs="Arial"/>
          <w:b/>
          <w:bCs/>
          <w:color w:val="000000"/>
          <w:sz w:val="24"/>
          <w:szCs w:val="24"/>
        </w:rPr>
        <w:t xml:space="preserve"> 1º</w:t>
      </w:r>
      <w:r w:rsidR="00F4276D" w:rsidRPr="00F4276D">
        <w:rPr>
          <w:rFonts w:ascii="Arial" w:hAnsi="Arial" w:cs="Arial"/>
          <w:color w:val="000000"/>
          <w:sz w:val="24"/>
          <w:szCs w:val="24"/>
        </w:rPr>
        <w:t xml:space="preserve"> </w:t>
      </w:r>
      <w:r w:rsidR="0066609D">
        <w:rPr>
          <w:rFonts w:ascii="Arial" w:hAnsi="Arial" w:cs="Arial"/>
          <w:color w:val="000000"/>
          <w:sz w:val="24"/>
          <w:szCs w:val="24"/>
        </w:rPr>
        <w:t xml:space="preserve">Fica autorizada </w:t>
      </w:r>
      <w:r w:rsidR="0066609D" w:rsidRPr="0066609D">
        <w:rPr>
          <w:rFonts w:ascii="Arial" w:hAnsi="Arial" w:cs="Arial"/>
          <w:color w:val="000000"/>
          <w:sz w:val="24"/>
          <w:szCs w:val="24"/>
        </w:rPr>
        <w:t>a instituição da política municipal de diagnóstico do transtorno do espectro autista – TEA e seu atendimento integral, no âmbito do município de Antonio Olinto para plena</w:t>
      </w:r>
      <w:r w:rsidR="0066609D">
        <w:rPr>
          <w:rFonts w:ascii="Arial" w:hAnsi="Arial" w:cs="Arial"/>
          <w:color w:val="000000"/>
          <w:sz w:val="24"/>
          <w:szCs w:val="24"/>
        </w:rPr>
        <w:t xml:space="preserve"> </w:t>
      </w:r>
      <w:r w:rsidR="0066609D" w:rsidRPr="0066609D">
        <w:rPr>
          <w:rFonts w:ascii="Arial" w:hAnsi="Arial" w:cs="Arial"/>
          <w:color w:val="000000"/>
          <w:sz w:val="24"/>
          <w:szCs w:val="24"/>
        </w:rPr>
        <w:t>efetivação dos direitos fundamentais previstos na Constituição Federal e em cumprimento à Lei n° 12.764/2012, que estabelece a Política Nacional de Proteção dos Direitos da Pessoa com Transtorno do Espectro Autista.</w:t>
      </w:r>
    </w:p>
    <w:p w14:paraId="340BEBC9" w14:textId="77777777" w:rsidR="0066609D" w:rsidRPr="0066609D" w:rsidRDefault="0066609D" w:rsidP="0066609D">
      <w:pPr>
        <w:pStyle w:val="PargrafodaLista"/>
        <w:widowControl w:val="0"/>
        <w:numPr>
          <w:ilvl w:val="0"/>
          <w:numId w:val="4"/>
        </w:numPr>
        <w:tabs>
          <w:tab w:val="left" w:pos="1075"/>
          <w:tab w:val="left" w:pos="1389"/>
        </w:tabs>
        <w:suppressAutoHyphens w:val="0"/>
        <w:autoSpaceDE w:val="0"/>
        <w:autoSpaceDN w:val="0"/>
        <w:spacing w:before="116" w:after="0" w:line="312" w:lineRule="auto"/>
        <w:ind w:right="105" w:hanging="449"/>
        <w:contextualSpacing w:val="0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66609D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-</w:t>
      </w:r>
      <w:r w:rsidRPr="0066609D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ab/>
        <w:t>Atenção integral às necessidades de saúde, objetivando o diagnóstico precoce, o atendimento multiprofissional e o acesso a medicamentos e nutrientes;</w:t>
      </w:r>
    </w:p>
    <w:p w14:paraId="4861425B" w14:textId="77777777" w:rsidR="0066609D" w:rsidRPr="0066609D" w:rsidRDefault="0066609D" w:rsidP="0066609D">
      <w:pPr>
        <w:pStyle w:val="PargrafodaLista"/>
        <w:widowControl w:val="0"/>
        <w:numPr>
          <w:ilvl w:val="0"/>
          <w:numId w:val="4"/>
        </w:numPr>
        <w:tabs>
          <w:tab w:val="left" w:pos="1142"/>
        </w:tabs>
        <w:suppressAutoHyphens w:val="0"/>
        <w:autoSpaceDE w:val="0"/>
        <w:autoSpaceDN w:val="0"/>
        <w:spacing w:before="122" w:after="0" w:line="312" w:lineRule="auto"/>
        <w:ind w:right="114" w:hanging="449"/>
        <w:contextualSpacing w:val="0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66609D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- Identificação e mapeamento dos casos através do Município ou mediante a realização de convênios com o Estado e a União;</w:t>
      </w:r>
    </w:p>
    <w:p w14:paraId="563B69B6" w14:textId="77777777" w:rsidR="0066609D" w:rsidRPr="0066609D" w:rsidRDefault="0066609D" w:rsidP="0066609D">
      <w:pPr>
        <w:pStyle w:val="PargrafodaLista"/>
        <w:widowControl w:val="0"/>
        <w:numPr>
          <w:ilvl w:val="0"/>
          <w:numId w:val="4"/>
        </w:numPr>
        <w:tabs>
          <w:tab w:val="left" w:pos="1210"/>
        </w:tabs>
        <w:suppressAutoHyphens w:val="0"/>
        <w:autoSpaceDE w:val="0"/>
        <w:autoSpaceDN w:val="0"/>
        <w:spacing w:before="123" w:after="0" w:line="312" w:lineRule="auto"/>
        <w:ind w:right="105" w:hanging="449"/>
        <w:contextualSpacing w:val="0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66609D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- Desenvolver políticas públicas voltadas para o atendimento das pessoas com TEA de forma prioritária e integral as necessidades de saúde;</w:t>
      </w:r>
    </w:p>
    <w:p w14:paraId="40533DFD" w14:textId="77777777" w:rsidR="0066609D" w:rsidRPr="0066609D" w:rsidRDefault="0066609D" w:rsidP="0066609D">
      <w:pPr>
        <w:pStyle w:val="PargrafodaLista"/>
        <w:widowControl w:val="0"/>
        <w:numPr>
          <w:ilvl w:val="0"/>
          <w:numId w:val="4"/>
        </w:numPr>
        <w:tabs>
          <w:tab w:val="left" w:pos="1236"/>
        </w:tabs>
        <w:suppressAutoHyphens w:val="0"/>
        <w:autoSpaceDE w:val="0"/>
        <w:autoSpaceDN w:val="0"/>
        <w:spacing w:before="122" w:after="0" w:line="240" w:lineRule="auto"/>
        <w:ind w:left="1235" w:hanging="296"/>
        <w:contextualSpacing w:val="0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66609D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- Realizar debates sobre o TEA, em caráter multiprofissional;</w:t>
      </w:r>
    </w:p>
    <w:p w14:paraId="547DE8B4" w14:textId="77777777" w:rsidR="0066609D" w:rsidRPr="0066609D" w:rsidRDefault="0066609D" w:rsidP="0066609D">
      <w:pPr>
        <w:pStyle w:val="PargrafodaLista"/>
        <w:widowControl w:val="0"/>
        <w:numPr>
          <w:ilvl w:val="0"/>
          <w:numId w:val="4"/>
        </w:numPr>
        <w:tabs>
          <w:tab w:val="left" w:pos="1169"/>
        </w:tabs>
        <w:suppressAutoHyphens w:val="0"/>
        <w:autoSpaceDE w:val="0"/>
        <w:autoSpaceDN w:val="0"/>
        <w:spacing w:before="205" w:after="0" w:line="312" w:lineRule="auto"/>
        <w:ind w:right="106" w:hanging="449"/>
        <w:contextualSpacing w:val="0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66609D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- Promover a articulação e o alinhamento entre os campos da reabilitação e da atenção psicossocial para qualificação da atenção às pessoas com TEA;</w:t>
      </w:r>
    </w:p>
    <w:p w14:paraId="7D551A67" w14:textId="77777777" w:rsidR="0066609D" w:rsidRPr="0066609D" w:rsidRDefault="0066609D" w:rsidP="0066609D">
      <w:pPr>
        <w:pStyle w:val="PargrafodaLista"/>
        <w:widowControl w:val="0"/>
        <w:numPr>
          <w:ilvl w:val="0"/>
          <w:numId w:val="4"/>
        </w:numPr>
        <w:tabs>
          <w:tab w:val="left" w:pos="1236"/>
        </w:tabs>
        <w:suppressAutoHyphens w:val="0"/>
        <w:autoSpaceDE w:val="0"/>
        <w:autoSpaceDN w:val="0"/>
        <w:spacing w:before="122" w:after="0" w:line="312" w:lineRule="auto"/>
        <w:ind w:right="109" w:hanging="449"/>
        <w:contextualSpacing w:val="0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66609D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- O estímulo à inserção da pessoa com Transtorno do Espectro Autista no mercado de trabalho, observadas suas peculiaridades.</w:t>
      </w:r>
    </w:p>
    <w:p w14:paraId="0F79EBA5" w14:textId="77777777" w:rsidR="0066609D" w:rsidRDefault="0066609D" w:rsidP="00F4276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AE7256F" w14:textId="675ABAF3" w:rsidR="00F4276D" w:rsidRPr="00F4276D" w:rsidRDefault="009E7125" w:rsidP="009E712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34402">
        <w:rPr>
          <w:rFonts w:ascii="Arial" w:hAnsi="Arial" w:cs="Arial"/>
          <w:b/>
          <w:bCs/>
          <w:color w:val="000000"/>
          <w:sz w:val="24"/>
          <w:szCs w:val="24"/>
        </w:rPr>
        <w:t>Art.2º</w:t>
      </w:r>
      <w:r w:rsidRPr="00F4276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Fica</w:t>
      </w:r>
      <w:r w:rsidR="00834402">
        <w:rPr>
          <w:rFonts w:ascii="Arial" w:hAnsi="Arial" w:cs="Arial"/>
          <w:color w:val="000000"/>
          <w:sz w:val="24"/>
          <w:szCs w:val="24"/>
        </w:rPr>
        <w:t xml:space="preserve"> autorizada a</w:t>
      </w:r>
      <w:r w:rsidR="00F4276D" w:rsidRPr="00F4276D">
        <w:rPr>
          <w:rFonts w:ascii="Arial" w:hAnsi="Arial" w:cs="Arial"/>
          <w:color w:val="000000"/>
          <w:sz w:val="24"/>
          <w:szCs w:val="24"/>
        </w:rPr>
        <w:t xml:space="preserve"> </w:t>
      </w:r>
      <w:r w:rsidR="00834402" w:rsidRPr="00F4276D">
        <w:rPr>
          <w:rFonts w:ascii="Arial" w:hAnsi="Arial" w:cs="Arial"/>
          <w:color w:val="000000"/>
          <w:sz w:val="24"/>
          <w:szCs w:val="24"/>
        </w:rPr>
        <w:t>institui</w:t>
      </w:r>
      <w:r w:rsidR="00834402">
        <w:rPr>
          <w:rFonts w:ascii="Arial" w:hAnsi="Arial" w:cs="Arial"/>
          <w:color w:val="000000"/>
          <w:sz w:val="24"/>
          <w:szCs w:val="24"/>
        </w:rPr>
        <w:t>ção</w:t>
      </w:r>
      <w:r w:rsidR="00F4276D" w:rsidRPr="00F4276D">
        <w:rPr>
          <w:rFonts w:ascii="Arial" w:hAnsi="Arial" w:cs="Arial"/>
          <w:color w:val="000000"/>
          <w:sz w:val="24"/>
          <w:szCs w:val="24"/>
        </w:rPr>
        <w:t xml:space="preserve"> no Município de </w:t>
      </w:r>
      <w:r w:rsidR="00834402">
        <w:rPr>
          <w:rFonts w:ascii="Arial" w:hAnsi="Arial" w:cs="Arial"/>
          <w:color w:val="000000"/>
          <w:sz w:val="24"/>
          <w:szCs w:val="24"/>
        </w:rPr>
        <w:t>Antonio Olinto</w:t>
      </w:r>
      <w:r w:rsidR="00F4276D" w:rsidRPr="00F4276D">
        <w:rPr>
          <w:rFonts w:ascii="Arial" w:hAnsi="Arial" w:cs="Arial"/>
          <w:color w:val="000000"/>
          <w:sz w:val="24"/>
          <w:szCs w:val="24"/>
        </w:rPr>
        <w:t>, a aplicação de Testes de</w:t>
      </w:r>
      <w:r w:rsidR="00F4276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76D" w:rsidRPr="00F4276D">
        <w:rPr>
          <w:rFonts w:ascii="Arial" w:hAnsi="Arial" w:cs="Arial"/>
          <w:color w:val="000000"/>
          <w:sz w:val="24"/>
          <w:szCs w:val="24"/>
        </w:rPr>
        <w:t>Triagem do Autismo em todas as crianças que forem atendidas nas Unidades Básicas de Saúde</w:t>
      </w:r>
      <w:r w:rsidR="00F4276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76D" w:rsidRPr="00F4276D">
        <w:rPr>
          <w:rFonts w:ascii="Arial" w:hAnsi="Arial" w:cs="Arial"/>
          <w:color w:val="000000"/>
          <w:sz w:val="24"/>
          <w:szCs w:val="24"/>
        </w:rPr>
        <w:t>(UBS</w:t>
      </w:r>
      <w:r>
        <w:rPr>
          <w:rFonts w:ascii="Arial" w:hAnsi="Arial" w:cs="Arial"/>
          <w:color w:val="000000"/>
          <w:sz w:val="24"/>
          <w:szCs w:val="24"/>
        </w:rPr>
        <w:t>), com aplicação dos</w:t>
      </w:r>
      <w:r w:rsidR="00F4276D" w:rsidRPr="00F4276D">
        <w:rPr>
          <w:rFonts w:ascii="Arial" w:hAnsi="Arial" w:cs="Arial"/>
          <w:color w:val="000000"/>
          <w:sz w:val="24"/>
          <w:szCs w:val="24"/>
        </w:rPr>
        <w:t xml:space="preserve"> questionários como instrumentos de triagem de</w:t>
      </w:r>
      <w:r w:rsidR="00F4276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76D" w:rsidRPr="00F4276D">
        <w:rPr>
          <w:rFonts w:ascii="Arial" w:hAnsi="Arial" w:cs="Arial"/>
          <w:color w:val="000000"/>
          <w:sz w:val="24"/>
          <w:szCs w:val="24"/>
        </w:rPr>
        <w:t>desenvolvimento infantil;</w:t>
      </w:r>
    </w:p>
    <w:p w14:paraId="565751EB" w14:textId="6BFEFC79" w:rsidR="00F4276D" w:rsidRPr="00F4276D" w:rsidRDefault="00F4276D" w:rsidP="00F4276D">
      <w:pPr>
        <w:spacing w:before="300" w:after="300"/>
        <w:jc w:val="both"/>
        <w:rPr>
          <w:rFonts w:ascii="Arial" w:hAnsi="Arial" w:cs="Arial"/>
          <w:color w:val="000000"/>
          <w:sz w:val="24"/>
          <w:szCs w:val="24"/>
        </w:rPr>
      </w:pPr>
      <w:r w:rsidRPr="00834402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83440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34402">
        <w:rPr>
          <w:rFonts w:ascii="Arial" w:hAnsi="Arial" w:cs="Arial"/>
          <w:b/>
          <w:bCs/>
          <w:color w:val="000000"/>
          <w:sz w:val="24"/>
          <w:szCs w:val="24"/>
        </w:rPr>
        <w:t>1º</w:t>
      </w:r>
      <w:r w:rsidRPr="00F4276D">
        <w:rPr>
          <w:rFonts w:ascii="Arial" w:hAnsi="Arial" w:cs="Arial"/>
          <w:color w:val="000000"/>
          <w:sz w:val="24"/>
          <w:szCs w:val="24"/>
        </w:rPr>
        <w:t xml:space="preserve"> IRDI (Indicadores Clínicos de Risco para Desenvolvimento Infantil); indicado para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4276D">
        <w:rPr>
          <w:rFonts w:ascii="Arial" w:hAnsi="Arial" w:cs="Arial"/>
          <w:color w:val="000000"/>
          <w:sz w:val="24"/>
          <w:szCs w:val="24"/>
        </w:rPr>
        <w:t>crianças de até 18 (dezoito) meses.</w:t>
      </w:r>
    </w:p>
    <w:p w14:paraId="653EE880" w14:textId="525A6C1B" w:rsidR="00F4276D" w:rsidRPr="00F4276D" w:rsidRDefault="00F4276D" w:rsidP="00F4276D">
      <w:pPr>
        <w:spacing w:before="300" w:after="300"/>
        <w:jc w:val="both"/>
        <w:rPr>
          <w:rFonts w:ascii="Arial" w:hAnsi="Arial" w:cs="Arial"/>
          <w:color w:val="000000"/>
          <w:sz w:val="24"/>
          <w:szCs w:val="24"/>
        </w:rPr>
      </w:pPr>
      <w:r w:rsidRPr="00834402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83440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34402">
        <w:rPr>
          <w:rFonts w:ascii="Arial" w:hAnsi="Arial" w:cs="Arial"/>
          <w:b/>
          <w:bCs/>
          <w:color w:val="000000"/>
          <w:sz w:val="24"/>
          <w:szCs w:val="24"/>
        </w:rPr>
        <w:t>2º</w:t>
      </w:r>
      <w:r w:rsidRPr="00F4276D">
        <w:rPr>
          <w:rFonts w:ascii="Arial" w:hAnsi="Arial" w:cs="Arial"/>
          <w:color w:val="000000"/>
          <w:sz w:val="24"/>
          <w:szCs w:val="24"/>
        </w:rPr>
        <w:t xml:space="preserve"> M-CHAT</w:t>
      </w:r>
      <w:r w:rsidR="00F841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276D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F4276D">
        <w:rPr>
          <w:rFonts w:ascii="Arial" w:hAnsi="Arial" w:cs="Arial"/>
          <w:color w:val="000000"/>
          <w:sz w:val="24"/>
          <w:szCs w:val="24"/>
        </w:rPr>
        <w:t>Modifeld</w:t>
      </w:r>
      <w:proofErr w:type="spellEnd"/>
      <w:r w:rsidRPr="00F4276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4276D">
        <w:rPr>
          <w:rFonts w:ascii="Arial" w:hAnsi="Arial" w:cs="Arial"/>
          <w:color w:val="000000"/>
          <w:sz w:val="24"/>
          <w:szCs w:val="24"/>
        </w:rPr>
        <w:t>Checklist</w:t>
      </w:r>
      <w:proofErr w:type="spellEnd"/>
      <w:r w:rsidRPr="00F4276D"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spellStart"/>
      <w:r w:rsidRPr="00F4276D">
        <w:rPr>
          <w:rFonts w:ascii="Arial" w:hAnsi="Arial" w:cs="Arial"/>
          <w:color w:val="000000"/>
          <w:sz w:val="24"/>
          <w:szCs w:val="24"/>
        </w:rPr>
        <w:t>Autism</w:t>
      </w:r>
      <w:proofErr w:type="spellEnd"/>
      <w:r w:rsidRPr="00F4276D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F4276D">
        <w:rPr>
          <w:rFonts w:ascii="Arial" w:hAnsi="Arial" w:cs="Arial"/>
          <w:color w:val="000000"/>
          <w:sz w:val="24"/>
          <w:szCs w:val="24"/>
        </w:rPr>
        <w:t>Toddlers</w:t>
      </w:r>
      <w:proofErr w:type="spellEnd"/>
      <w:r w:rsidRPr="00F4276D">
        <w:rPr>
          <w:rFonts w:ascii="Arial" w:hAnsi="Arial" w:cs="Arial"/>
          <w:color w:val="000000"/>
          <w:sz w:val="24"/>
          <w:szCs w:val="24"/>
        </w:rPr>
        <w:t>), indicado para crianças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4276D">
        <w:rPr>
          <w:rFonts w:ascii="Arial" w:hAnsi="Arial" w:cs="Arial"/>
          <w:color w:val="000000"/>
          <w:sz w:val="24"/>
          <w:szCs w:val="24"/>
        </w:rPr>
        <w:t>partir de 18 (dezoito) a 36 (trinta e seis) meses</w:t>
      </w:r>
      <w:r w:rsidR="0013752E">
        <w:rPr>
          <w:rFonts w:ascii="Arial" w:hAnsi="Arial" w:cs="Arial"/>
          <w:color w:val="000000"/>
          <w:sz w:val="24"/>
          <w:szCs w:val="24"/>
        </w:rPr>
        <w:t>.</w:t>
      </w:r>
    </w:p>
    <w:p w14:paraId="657C17D3" w14:textId="1A58227D" w:rsidR="00F4276D" w:rsidRDefault="00F4276D" w:rsidP="00F4276D">
      <w:pPr>
        <w:spacing w:before="300" w:after="300"/>
        <w:jc w:val="both"/>
        <w:rPr>
          <w:rFonts w:ascii="Arial" w:hAnsi="Arial" w:cs="Arial"/>
          <w:color w:val="000000"/>
          <w:sz w:val="24"/>
          <w:szCs w:val="24"/>
        </w:rPr>
      </w:pPr>
      <w:r w:rsidRPr="0083440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Art. 3º</w:t>
      </w:r>
      <w:r w:rsidRPr="00F4276D">
        <w:rPr>
          <w:rFonts w:ascii="Arial" w:hAnsi="Arial" w:cs="Arial"/>
          <w:color w:val="000000"/>
          <w:sz w:val="24"/>
          <w:szCs w:val="24"/>
        </w:rPr>
        <w:t xml:space="preserve"> Fica facultado ao Poder Público Municipal utilizar outros instrumentos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4276D">
        <w:rPr>
          <w:rFonts w:ascii="Arial" w:hAnsi="Arial" w:cs="Arial"/>
          <w:color w:val="000000"/>
          <w:sz w:val="24"/>
          <w:szCs w:val="24"/>
        </w:rPr>
        <w:t>triagem de desenvolvimento infantil que venham posterio</w:t>
      </w:r>
      <w:r w:rsidR="00834402">
        <w:rPr>
          <w:rFonts w:ascii="Arial" w:hAnsi="Arial" w:cs="Arial"/>
          <w:color w:val="000000"/>
          <w:sz w:val="24"/>
          <w:szCs w:val="24"/>
        </w:rPr>
        <w:t>rme</w:t>
      </w:r>
      <w:r w:rsidRPr="00F4276D">
        <w:rPr>
          <w:rFonts w:ascii="Arial" w:hAnsi="Arial" w:cs="Arial"/>
          <w:color w:val="000000"/>
          <w:sz w:val="24"/>
          <w:szCs w:val="24"/>
        </w:rPr>
        <w:t>nte e que sejam recomendados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4276D">
        <w:rPr>
          <w:rFonts w:ascii="Arial" w:hAnsi="Arial" w:cs="Arial"/>
          <w:color w:val="000000"/>
          <w:sz w:val="24"/>
          <w:szCs w:val="24"/>
        </w:rPr>
        <w:t>pelo Ministério da Saúde.</w:t>
      </w:r>
    </w:p>
    <w:p w14:paraId="41C9B524" w14:textId="17CCFA8C" w:rsidR="009E7125" w:rsidRDefault="009E7125" w:rsidP="009E7125">
      <w:pPr>
        <w:spacing w:before="300" w:after="300"/>
        <w:jc w:val="both"/>
        <w:rPr>
          <w:rFonts w:ascii="Arial" w:hAnsi="Arial" w:cs="Arial"/>
          <w:color w:val="000000"/>
          <w:sz w:val="24"/>
          <w:szCs w:val="24"/>
        </w:rPr>
      </w:pPr>
      <w:r w:rsidRPr="009E7125">
        <w:rPr>
          <w:rFonts w:ascii="Arial" w:hAnsi="Arial" w:cs="Arial"/>
          <w:b/>
          <w:bCs/>
          <w:color w:val="000000"/>
          <w:sz w:val="24"/>
          <w:szCs w:val="24"/>
        </w:rPr>
        <w:t>Art. 4</w:t>
      </w:r>
      <w:r>
        <w:rPr>
          <w:rFonts w:ascii="Arial" w:hAnsi="Arial" w:cs="Arial"/>
          <w:color w:val="000000"/>
          <w:sz w:val="24"/>
          <w:szCs w:val="24"/>
        </w:rPr>
        <w:t xml:space="preserve">° Fica autorizado o </w:t>
      </w:r>
      <w:r w:rsidRPr="005E1BF8">
        <w:rPr>
          <w:rFonts w:ascii="Arial" w:hAnsi="Arial" w:cs="Arial"/>
          <w:color w:val="000000"/>
          <w:sz w:val="24"/>
          <w:szCs w:val="24"/>
        </w:rPr>
        <w:t xml:space="preserve">Município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Pr="005E1BF8">
        <w:rPr>
          <w:rFonts w:ascii="Arial" w:hAnsi="Arial" w:cs="Arial"/>
          <w:color w:val="000000"/>
          <w:sz w:val="24"/>
          <w:szCs w:val="24"/>
        </w:rPr>
        <w:t>garantir e ministrar através de equipe multiprofissional,</w:t>
      </w:r>
      <w:r>
        <w:rPr>
          <w:rFonts w:ascii="Arial" w:hAnsi="Arial" w:cs="Arial"/>
          <w:color w:val="000000"/>
          <w:sz w:val="24"/>
          <w:szCs w:val="24"/>
        </w:rPr>
        <w:t xml:space="preserve"> palestras,</w:t>
      </w:r>
      <w:r w:rsidRPr="005E1BF8">
        <w:rPr>
          <w:rFonts w:ascii="Arial" w:hAnsi="Arial" w:cs="Arial"/>
          <w:color w:val="000000"/>
          <w:sz w:val="24"/>
          <w:szCs w:val="24"/>
        </w:rPr>
        <w:t xml:space="preserve"> treinamento e especialização </w:t>
      </w:r>
      <w:r>
        <w:rPr>
          <w:rFonts w:ascii="Arial" w:hAnsi="Arial" w:cs="Arial"/>
          <w:color w:val="000000"/>
          <w:sz w:val="24"/>
          <w:szCs w:val="24"/>
        </w:rPr>
        <w:t xml:space="preserve">sobre o autismo </w:t>
      </w:r>
      <w:r w:rsidRPr="005E1BF8">
        <w:rPr>
          <w:rFonts w:ascii="Arial" w:hAnsi="Arial" w:cs="Arial"/>
          <w:color w:val="000000"/>
          <w:sz w:val="24"/>
          <w:szCs w:val="24"/>
        </w:rPr>
        <w:t>aos profissionais que atuam nos serviços</w:t>
      </w:r>
      <w:r>
        <w:rPr>
          <w:rFonts w:ascii="Arial" w:hAnsi="Arial" w:cs="Arial"/>
          <w:color w:val="000000"/>
          <w:sz w:val="24"/>
          <w:szCs w:val="24"/>
        </w:rPr>
        <w:t xml:space="preserve"> saúde, educação e assistência social.</w:t>
      </w:r>
    </w:p>
    <w:p w14:paraId="6D6D76E2" w14:textId="6F7A9E3B" w:rsidR="009E7125" w:rsidRPr="00A43DAB" w:rsidRDefault="009E7125" w:rsidP="009E7125">
      <w:pPr>
        <w:spacing w:before="300" w:after="300"/>
        <w:jc w:val="both"/>
        <w:rPr>
          <w:rFonts w:ascii="Arial" w:hAnsi="Arial" w:cs="Arial"/>
          <w:b/>
          <w:bCs/>
          <w:vanish/>
          <w:color w:val="000000"/>
          <w:sz w:val="24"/>
          <w:szCs w:val="24"/>
          <w:specVanish/>
        </w:rPr>
      </w:pPr>
      <w:r w:rsidRPr="00A43DAB">
        <w:rPr>
          <w:rFonts w:ascii="Arial" w:hAnsi="Arial" w:cs="Arial"/>
          <w:b/>
          <w:bCs/>
          <w:color w:val="000000"/>
          <w:sz w:val="24"/>
          <w:szCs w:val="24"/>
        </w:rPr>
        <w:t>Art. 5</w:t>
      </w:r>
    </w:p>
    <w:p w14:paraId="422FE0A3" w14:textId="5747D2A5" w:rsidR="009E7125" w:rsidRDefault="009E7125" w:rsidP="00F4276D">
      <w:pPr>
        <w:spacing w:before="300" w:after="300"/>
        <w:jc w:val="both"/>
        <w:rPr>
          <w:rFonts w:ascii="Arial" w:hAnsi="Arial" w:cs="Arial"/>
          <w:color w:val="000000"/>
          <w:sz w:val="24"/>
          <w:szCs w:val="24"/>
        </w:rPr>
      </w:pPr>
      <w:r w:rsidRPr="00A43DAB">
        <w:rPr>
          <w:rFonts w:ascii="Arial" w:hAnsi="Arial" w:cs="Arial"/>
          <w:b/>
          <w:bCs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43DAB">
        <w:rPr>
          <w:rFonts w:ascii="Arial" w:hAnsi="Arial" w:cs="Arial"/>
          <w:color w:val="000000"/>
          <w:sz w:val="24"/>
          <w:szCs w:val="24"/>
        </w:rPr>
        <w:t xml:space="preserve">Fica autorizado o </w:t>
      </w:r>
      <w:r w:rsidR="00A43DAB" w:rsidRPr="005E1BF8">
        <w:rPr>
          <w:rFonts w:ascii="Arial" w:hAnsi="Arial" w:cs="Arial"/>
          <w:color w:val="000000"/>
          <w:sz w:val="24"/>
          <w:szCs w:val="24"/>
        </w:rPr>
        <w:t xml:space="preserve">Município </w:t>
      </w:r>
      <w:r w:rsidR="00A43DAB">
        <w:rPr>
          <w:rFonts w:ascii="Arial" w:hAnsi="Arial" w:cs="Arial"/>
          <w:color w:val="000000"/>
          <w:sz w:val="24"/>
          <w:szCs w:val="24"/>
        </w:rPr>
        <w:t xml:space="preserve">a </w:t>
      </w:r>
      <w:r w:rsidR="00A43DAB" w:rsidRPr="005E1BF8">
        <w:rPr>
          <w:rFonts w:ascii="Arial" w:hAnsi="Arial" w:cs="Arial"/>
          <w:color w:val="000000"/>
          <w:sz w:val="24"/>
          <w:szCs w:val="24"/>
        </w:rPr>
        <w:t>garantir e ministrar através de equipe multiprofissional,</w:t>
      </w:r>
      <w:r w:rsidR="00A43DAB">
        <w:rPr>
          <w:rFonts w:ascii="Arial" w:hAnsi="Arial" w:cs="Arial"/>
          <w:color w:val="000000"/>
          <w:sz w:val="24"/>
          <w:szCs w:val="24"/>
        </w:rPr>
        <w:t xml:space="preserve"> palestras e</w:t>
      </w:r>
      <w:r w:rsidR="00A43DAB" w:rsidRPr="005E1BF8">
        <w:rPr>
          <w:rFonts w:ascii="Arial" w:hAnsi="Arial" w:cs="Arial"/>
          <w:color w:val="000000"/>
          <w:sz w:val="24"/>
          <w:szCs w:val="24"/>
        </w:rPr>
        <w:t xml:space="preserve"> treinamento</w:t>
      </w:r>
      <w:r w:rsidR="00A43DAB">
        <w:rPr>
          <w:rFonts w:ascii="Arial" w:hAnsi="Arial" w:cs="Arial"/>
          <w:color w:val="000000"/>
          <w:sz w:val="24"/>
          <w:szCs w:val="24"/>
        </w:rPr>
        <w:t>s sobre o autismo, aos pais, cuidadores e demais partes da sociedade.</w:t>
      </w:r>
    </w:p>
    <w:p w14:paraId="0DC19DED" w14:textId="46BAD735" w:rsidR="00F4276D" w:rsidRPr="00F4276D" w:rsidRDefault="00F4276D" w:rsidP="00F4276D">
      <w:pPr>
        <w:spacing w:before="300" w:after="300"/>
        <w:jc w:val="both"/>
        <w:rPr>
          <w:rFonts w:ascii="Arial" w:hAnsi="Arial" w:cs="Arial"/>
          <w:color w:val="000000"/>
          <w:sz w:val="24"/>
          <w:szCs w:val="24"/>
        </w:rPr>
      </w:pPr>
      <w:r w:rsidRPr="00834402">
        <w:rPr>
          <w:rFonts w:ascii="Arial" w:hAnsi="Arial" w:cs="Arial"/>
          <w:b/>
          <w:bCs/>
          <w:color w:val="000000"/>
          <w:sz w:val="24"/>
          <w:szCs w:val="24"/>
        </w:rPr>
        <w:t xml:space="preserve">Art. </w:t>
      </w:r>
      <w:r w:rsidR="00A43DAB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834402">
        <w:rPr>
          <w:rFonts w:ascii="Arial" w:hAnsi="Arial" w:cs="Arial"/>
          <w:b/>
          <w:bCs/>
          <w:color w:val="000000"/>
          <w:sz w:val="24"/>
          <w:szCs w:val="24"/>
        </w:rPr>
        <w:t>º</w:t>
      </w:r>
      <w:r w:rsidRPr="00F4276D">
        <w:rPr>
          <w:rFonts w:ascii="Arial" w:hAnsi="Arial" w:cs="Arial"/>
          <w:color w:val="000000"/>
          <w:sz w:val="24"/>
          <w:szCs w:val="24"/>
        </w:rPr>
        <w:t xml:space="preserve"> Para dar fiel cumprimento ao disposto nesta lei o Município poderá firmar</w:t>
      </w:r>
      <w:r w:rsidR="00F841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276D">
        <w:rPr>
          <w:rFonts w:ascii="Arial" w:hAnsi="Arial" w:cs="Arial"/>
          <w:color w:val="000000"/>
          <w:sz w:val="24"/>
          <w:szCs w:val="24"/>
        </w:rPr>
        <w:t>convênios é termos de cooperação necessários com os órgãos e entidades afins.</w:t>
      </w:r>
    </w:p>
    <w:p w14:paraId="1B6898DF" w14:textId="6B646A6C" w:rsidR="00F4276D" w:rsidRPr="00F4276D" w:rsidRDefault="00F4276D" w:rsidP="00F4276D">
      <w:pPr>
        <w:spacing w:before="300" w:after="300"/>
        <w:jc w:val="both"/>
        <w:rPr>
          <w:rFonts w:ascii="Arial" w:hAnsi="Arial" w:cs="Arial"/>
          <w:color w:val="000000"/>
          <w:sz w:val="24"/>
          <w:szCs w:val="24"/>
        </w:rPr>
      </w:pPr>
      <w:r w:rsidRPr="00834402">
        <w:rPr>
          <w:rFonts w:ascii="Arial" w:hAnsi="Arial" w:cs="Arial"/>
          <w:b/>
          <w:bCs/>
          <w:color w:val="000000"/>
          <w:sz w:val="24"/>
          <w:szCs w:val="24"/>
        </w:rPr>
        <w:t xml:space="preserve">Art. </w:t>
      </w:r>
      <w:r w:rsidR="00A43DAB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834402">
        <w:rPr>
          <w:rFonts w:ascii="Arial" w:hAnsi="Arial" w:cs="Arial"/>
          <w:b/>
          <w:bCs/>
          <w:color w:val="000000"/>
          <w:sz w:val="24"/>
          <w:szCs w:val="24"/>
        </w:rPr>
        <w:t>º</w:t>
      </w:r>
      <w:r w:rsidRPr="00F4276D">
        <w:rPr>
          <w:rFonts w:ascii="Arial" w:hAnsi="Arial" w:cs="Arial"/>
          <w:color w:val="000000"/>
          <w:sz w:val="24"/>
          <w:szCs w:val="24"/>
        </w:rPr>
        <w:t xml:space="preserve"> O Poder Executivo </w:t>
      </w:r>
      <w:r w:rsidR="005E1BF8">
        <w:rPr>
          <w:rFonts w:ascii="Arial" w:hAnsi="Arial" w:cs="Arial"/>
          <w:color w:val="000000"/>
          <w:sz w:val="24"/>
          <w:szCs w:val="24"/>
        </w:rPr>
        <w:t xml:space="preserve">poderá </w:t>
      </w:r>
      <w:r w:rsidRPr="00F4276D">
        <w:rPr>
          <w:rFonts w:ascii="Arial" w:hAnsi="Arial" w:cs="Arial"/>
          <w:color w:val="000000"/>
          <w:sz w:val="24"/>
          <w:szCs w:val="24"/>
        </w:rPr>
        <w:t>regulamentar esta Lei no que couber, a forma de como</w:t>
      </w:r>
      <w:r w:rsidR="00F841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276D">
        <w:rPr>
          <w:rFonts w:ascii="Arial" w:hAnsi="Arial" w:cs="Arial"/>
          <w:color w:val="000000"/>
          <w:sz w:val="24"/>
          <w:szCs w:val="24"/>
        </w:rPr>
        <w:t xml:space="preserve">procederá </w:t>
      </w:r>
      <w:r w:rsidR="0013752E">
        <w:rPr>
          <w:rFonts w:ascii="Arial" w:hAnsi="Arial" w:cs="Arial"/>
          <w:color w:val="000000"/>
          <w:sz w:val="24"/>
          <w:szCs w:val="24"/>
        </w:rPr>
        <w:t>à</w:t>
      </w:r>
      <w:r w:rsidRPr="00F4276D">
        <w:rPr>
          <w:rFonts w:ascii="Arial" w:hAnsi="Arial" w:cs="Arial"/>
          <w:color w:val="000000"/>
          <w:sz w:val="24"/>
          <w:szCs w:val="24"/>
        </w:rPr>
        <w:t>s medidas necessárias para dar andamento ao fiel cumprimento em sua integral</w:t>
      </w:r>
      <w:r w:rsidR="00F841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276D">
        <w:rPr>
          <w:rFonts w:ascii="Arial" w:hAnsi="Arial" w:cs="Arial"/>
          <w:color w:val="000000"/>
          <w:sz w:val="24"/>
          <w:szCs w:val="24"/>
        </w:rPr>
        <w:t>aplicação.</w:t>
      </w:r>
    </w:p>
    <w:p w14:paraId="2AC24E96" w14:textId="5044500B" w:rsidR="003A52E7" w:rsidRDefault="00FF6A47" w:rsidP="00374B45">
      <w:pPr>
        <w:spacing w:before="300" w:after="300"/>
        <w:jc w:val="both"/>
        <w:rPr>
          <w:rFonts w:ascii="Arial" w:hAnsi="Arial" w:cs="Arial"/>
          <w:color w:val="000000"/>
          <w:sz w:val="24"/>
          <w:szCs w:val="24"/>
        </w:rPr>
      </w:pPr>
      <w:r w:rsidRPr="00FF6A47">
        <w:rPr>
          <w:rFonts w:ascii="Arial" w:hAnsi="Arial" w:cs="Arial"/>
          <w:b/>
          <w:bCs/>
          <w:color w:val="000000"/>
          <w:sz w:val="24"/>
          <w:szCs w:val="24"/>
        </w:rPr>
        <w:t xml:space="preserve">Art. </w:t>
      </w:r>
      <w:r w:rsidR="00A43DAB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Pr="00FF6A47">
        <w:rPr>
          <w:rFonts w:ascii="Arial" w:hAnsi="Arial" w:cs="Arial"/>
          <w:b/>
          <w:bCs/>
          <w:color w:val="000000"/>
          <w:sz w:val="24"/>
          <w:szCs w:val="24"/>
        </w:rPr>
        <w:t>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A52E7">
        <w:rPr>
          <w:rFonts w:ascii="Arial" w:hAnsi="Arial" w:cs="Arial"/>
          <w:color w:val="000000"/>
          <w:sz w:val="24"/>
          <w:szCs w:val="24"/>
        </w:rPr>
        <w:t xml:space="preserve">Fica autorizada a </w:t>
      </w:r>
      <w:r w:rsidR="003A52E7" w:rsidRPr="00D30366">
        <w:rPr>
          <w:rFonts w:ascii="Arial" w:hAnsi="Arial" w:cs="Arial"/>
          <w:color w:val="000000"/>
          <w:sz w:val="24"/>
          <w:szCs w:val="24"/>
        </w:rPr>
        <w:t>compatibilização</w:t>
      </w:r>
      <w:r w:rsidR="003A52E7">
        <w:rPr>
          <w:rFonts w:ascii="Arial" w:hAnsi="Arial" w:cs="Arial"/>
          <w:color w:val="000000"/>
          <w:sz w:val="24"/>
          <w:szCs w:val="24"/>
        </w:rPr>
        <w:t xml:space="preserve"> da presente Lei com o Plano Plurianual com a Lei de Diretrizes Orçamentárias e Lei Orçamentária Anual. </w:t>
      </w:r>
      <w:r w:rsidR="003A52E7" w:rsidRPr="00D3036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54F8DC" w14:textId="762B83E2" w:rsidR="00EC1E20" w:rsidRDefault="00EC1E20" w:rsidP="00AC7BCE">
      <w:pPr>
        <w:spacing w:before="300" w:after="3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1E20">
        <w:rPr>
          <w:rFonts w:ascii="Arial" w:hAnsi="Arial" w:cs="Arial"/>
          <w:b/>
          <w:bCs/>
          <w:color w:val="000000"/>
          <w:sz w:val="24"/>
          <w:szCs w:val="24"/>
        </w:rPr>
        <w:t xml:space="preserve">Art. </w:t>
      </w:r>
      <w:r w:rsidR="00A43DAB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Pr="00EC1E20">
        <w:rPr>
          <w:rFonts w:ascii="Arial" w:hAnsi="Arial" w:cs="Arial"/>
          <w:b/>
          <w:bCs/>
          <w:color w:val="000000"/>
          <w:sz w:val="24"/>
          <w:szCs w:val="24"/>
        </w:rPr>
        <w:t xml:space="preserve">º </w:t>
      </w:r>
      <w:r w:rsidRPr="00EC1E20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14:paraId="0E54A11B" w14:textId="3CD22706" w:rsidR="00C95B42" w:rsidRDefault="00443CC2" w:rsidP="00EC1E20">
      <w:pPr>
        <w:spacing w:before="300" w:after="300"/>
        <w:ind w:firstLine="567"/>
        <w:jc w:val="right"/>
        <w:rPr>
          <w:rStyle w:val="fontstyle21"/>
        </w:rPr>
      </w:pPr>
      <w:r>
        <w:rPr>
          <w:rStyle w:val="fontstyle21"/>
        </w:rPr>
        <w:t xml:space="preserve">Antonio Olinto, </w:t>
      </w:r>
      <w:r>
        <w:rPr>
          <w:rStyle w:val="fontstyle21"/>
        </w:rPr>
        <w:fldChar w:fldCharType="begin"/>
      </w:r>
      <w:r>
        <w:rPr>
          <w:rStyle w:val="fontstyle21"/>
        </w:rPr>
        <w:instrText xml:space="preserve"> TIME \@"d' de 'MMMM' de 'yyyy" </w:instrText>
      </w:r>
      <w:r>
        <w:rPr>
          <w:rStyle w:val="fontstyle21"/>
        </w:rPr>
        <w:fldChar w:fldCharType="separate"/>
      </w:r>
      <w:r w:rsidR="00AC7BCE">
        <w:rPr>
          <w:rStyle w:val="fontstyle21"/>
          <w:noProof/>
        </w:rPr>
        <w:t>17 de maio de 2023</w:t>
      </w:r>
      <w:r>
        <w:rPr>
          <w:rStyle w:val="fontstyle21"/>
        </w:rPr>
        <w:fldChar w:fldCharType="end"/>
      </w:r>
      <w:r>
        <w:rPr>
          <w:rStyle w:val="fontstyle21"/>
        </w:rPr>
        <w:t>.</w:t>
      </w:r>
    </w:p>
    <w:p w14:paraId="7B9A1993" w14:textId="77777777" w:rsidR="00C95B42" w:rsidRDefault="00C95B42" w:rsidP="00AC7BCE">
      <w:pPr>
        <w:spacing w:after="0"/>
        <w:rPr>
          <w:rFonts w:ascii="Arial" w:hAnsi="Arial" w:cs="Arial"/>
          <w:sz w:val="24"/>
          <w:szCs w:val="24"/>
        </w:rPr>
      </w:pPr>
    </w:p>
    <w:p w14:paraId="61D42718" w14:textId="77777777" w:rsidR="00C95B42" w:rsidRDefault="00443CC2">
      <w:pPr>
        <w:spacing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Vereador                                                              </w:t>
      </w:r>
    </w:p>
    <w:p w14:paraId="22ECA5F4" w14:textId="351FA1AE" w:rsidR="00C95B42" w:rsidRDefault="00EC1E20">
      <w:pPr>
        <w:spacing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Ricardo Wisnieski Alves</w:t>
      </w:r>
    </w:p>
    <w:p w14:paraId="6BA73A22" w14:textId="77777777" w:rsidR="00C95B42" w:rsidRDefault="00C95B42">
      <w:pPr>
        <w:spacing w:after="0"/>
        <w:jc w:val="center"/>
        <w:rPr>
          <w:rStyle w:val="fontstyle21"/>
        </w:rPr>
      </w:pPr>
    </w:p>
    <w:p w14:paraId="20601448" w14:textId="77777777" w:rsidR="001C6E4B" w:rsidRDefault="001C6E4B" w:rsidP="001C6E4B">
      <w:pPr>
        <w:spacing w:after="0"/>
        <w:rPr>
          <w:rStyle w:val="fontstyle21"/>
        </w:rPr>
      </w:pPr>
      <w:bookmarkStart w:id="0" w:name="_GoBack"/>
      <w:bookmarkEnd w:id="0"/>
    </w:p>
    <w:p w14:paraId="47F4BA0B" w14:textId="51800C52" w:rsidR="00E968C4" w:rsidRDefault="00E968C4" w:rsidP="00E968C4">
      <w:pPr>
        <w:spacing w:after="0"/>
        <w:jc w:val="center"/>
        <w:rPr>
          <w:rStyle w:val="fontstyle21"/>
        </w:rPr>
      </w:pPr>
      <w:r>
        <w:rPr>
          <w:rStyle w:val="fontstyle21"/>
        </w:rPr>
        <w:t>JU</w:t>
      </w:r>
      <w:r w:rsidR="00B90DAE">
        <w:rPr>
          <w:rStyle w:val="fontstyle21"/>
        </w:rPr>
        <w:t>S</w:t>
      </w:r>
      <w:r>
        <w:rPr>
          <w:rStyle w:val="fontstyle21"/>
        </w:rPr>
        <w:t>TIFICATIVA</w:t>
      </w:r>
    </w:p>
    <w:p w14:paraId="74344269" w14:textId="5738B56E" w:rsidR="004138D6" w:rsidRDefault="004138D6" w:rsidP="00AC7BCE">
      <w:pPr>
        <w:spacing w:before="240" w:after="0" w:line="360" w:lineRule="auto"/>
        <w:ind w:firstLine="708"/>
        <w:jc w:val="both"/>
        <w:rPr>
          <w:rStyle w:val="fontstyle21"/>
        </w:rPr>
      </w:pPr>
      <w:r w:rsidRPr="004138D6">
        <w:rPr>
          <w:rStyle w:val="fontstyle21"/>
        </w:rPr>
        <w:t>O transtorno do espectro autista (TEA) é um distúrbio do neurodesenvolvimento caracterizado por desenvolvimento atípico, manifestações comportamentais, déficits na comunicação e na interação social, padrões de comportamentos repetitivos e estereotipados, podendo apresentar um repertório restrito de interesses e atividades.</w:t>
      </w:r>
    </w:p>
    <w:p w14:paraId="359524F6" w14:textId="16DE4A5B" w:rsidR="008A1339" w:rsidRPr="004138D6" w:rsidRDefault="008A1339" w:rsidP="008A1339">
      <w:pPr>
        <w:spacing w:before="240" w:after="0" w:line="360" w:lineRule="auto"/>
        <w:ind w:firstLine="708"/>
        <w:jc w:val="both"/>
        <w:rPr>
          <w:rStyle w:val="fontstyle21"/>
        </w:rPr>
      </w:pPr>
      <w:r w:rsidRPr="00F84123">
        <w:rPr>
          <w:rStyle w:val="fontstyle21"/>
        </w:rPr>
        <w:t>O autismo aparece, tipicamente, antes dos 3 anos</w:t>
      </w:r>
      <w:r>
        <w:rPr>
          <w:rStyle w:val="fontstyle21"/>
        </w:rPr>
        <w:t>, a</w:t>
      </w:r>
      <w:r w:rsidRPr="00F84123">
        <w:rPr>
          <w:rStyle w:val="fontstyle21"/>
        </w:rPr>
        <w:t xml:space="preserve">s crianças com autismo, quando crescem, desenvolvem habilidades sociais em extensão variada. </w:t>
      </w:r>
    </w:p>
    <w:p w14:paraId="4DA04712" w14:textId="05EEE72C" w:rsidR="00F84123" w:rsidRDefault="00F84123" w:rsidP="008A2E14">
      <w:pPr>
        <w:spacing w:before="240" w:after="0" w:line="360" w:lineRule="auto"/>
        <w:ind w:firstLine="708"/>
        <w:jc w:val="both"/>
        <w:rPr>
          <w:rStyle w:val="fontstyle21"/>
        </w:rPr>
      </w:pPr>
      <w:r w:rsidRPr="004138D6">
        <w:rPr>
          <w:rStyle w:val="fontstyle21"/>
        </w:rPr>
        <w:lastRenderedPageBreak/>
        <w:t xml:space="preserve">É responsabilidade dos três entes federados a assistência e a promoção de ações de saúde aos portadores de </w:t>
      </w:r>
      <w:r w:rsidR="004138D6">
        <w:rPr>
          <w:rStyle w:val="fontstyle21"/>
        </w:rPr>
        <w:t>(TEA)</w:t>
      </w:r>
      <w:r w:rsidRPr="004138D6">
        <w:rPr>
          <w:rStyle w:val="fontstyle21"/>
        </w:rPr>
        <w:t>, com a participação da sociedade e da família, a qual será prestada em instituições ou unidades que ofereçam assistência em saúde</w:t>
      </w:r>
      <w:r w:rsidR="008A1339">
        <w:rPr>
          <w:rStyle w:val="fontstyle21"/>
        </w:rPr>
        <w:t>.</w:t>
      </w:r>
    </w:p>
    <w:p w14:paraId="65E557AD" w14:textId="517C4947" w:rsidR="00F84123" w:rsidRDefault="008A1339" w:rsidP="008A1339">
      <w:pPr>
        <w:spacing w:before="240" w:after="0" w:line="360" w:lineRule="auto"/>
        <w:ind w:firstLine="708"/>
        <w:jc w:val="both"/>
        <w:rPr>
          <w:rStyle w:val="fontstyle21"/>
        </w:rPr>
      </w:pPr>
      <w:r>
        <w:rPr>
          <w:rStyle w:val="fontstyle21"/>
        </w:rPr>
        <w:t xml:space="preserve">Infelizmente, atualmente é comum se deparar com o </w:t>
      </w:r>
      <w:r w:rsidRPr="00F84123">
        <w:rPr>
          <w:rStyle w:val="fontstyle21"/>
        </w:rPr>
        <w:t xml:space="preserve">frequente </w:t>
      </w:r>
      <w:r>
        <w:rPr>
          <w:rStyle w:val="fontstyle21"/>
        </w:rPr>
        <w:t xml:space="preserve">o </w:t>
      </w:r>
      <w:r w:rsidRPr="00F84123">
        <w:rPr>
          <w:rStyle w:val="fontstyle21"/>
        </w:rPr>
        <w:t>diagnóstico tardio, comprometendo o tratamento e o prognóstico</w:t>
      </w:r>
      <w:r>
        <w:rPr>
          <w:rStyle w:val="fontstyle21"/>
        </w:rPr>
        <w:t>, por isso a</w:t>
      </w:r>
      <w:r w:rsidRPr="00F84123">
        <w:rPr>
          <w:rStyle w:val="fontstyle21"/>
        </w:rPr>
        <w:t xml:space="preserve"> detecção precoce do autismo é fundamental para a imediata intervenção</w:t>
      </w:r>
      <w:r>
        <w:rPr>
          <w:rStyle w:val="fontstyle21"/>
        </w:rPr>
        <w:t xml:space="preserve">. </w:t>
      </w:r>
      <w:r w:rsidR="00F84123" w:rsidRPr="00F84123">
        <w:rPr>
          <w:rStyle w:val="fontstyle21"/>
        </w:rPr>
        <w:t xml:space="preserve">Até o momento, inexistem exames laboratoriais ou marcadores biológicos para a identificação do autismo, a qual se dá pela avaliação do quadro clínico e pela observação do comportamento. </w:t>
      </w:r>
      <w:r w:rsidR="007C7F57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1"/>
      </w:r>
    </w:p>
    <w:p w14:paraId="16A812A2" w14:textId="4F832EBE" w:rsidR="00834402" w:rsidRDefault="00F84123" w:rsidP="00834402">
      <w:pPr>
        <w:spacing w:before="240" w:after="0" w:line="360" w:lineRule="auto"/>
        <w:ind w:firstLine="708"/>
        <w:jc w:val="both"/>
        <w:rPr>
          <w:rStyle w:val="fontstyle21"/>
        </w:rPr>
      </w:pPr>
      <w:r w:rsidRPr="00F84123">
        <w:rPr>
          <w:rStyle w:val="fontstyle21"/>
        </w:rPr>
        <w:t>Recomenda-se que formalmente toda a criança seja submetida a uma triagem para o TEA na consulta de 18 meses, através da aplicação da escala M-CHAT</w:t>
      </w:r>
      <w:r w:rsidR="004138D6">
        <w:rPr>
          <w:rStyle w:val="fontstyle21"/>
        </w:rPr>
        <w:t xml:space="preserve"> e IRDI</w:t>
      </w:r>
      <w:r w:rsidRPr="00F84123">
        <w:rPr>
          <w:rStyle w:val="fontstyle21"/>
        </w:rPr>
        <w:t>, mesmo naquelas que não estão sob suspeita diagnóstica de TEA ou outros transtornos, desvios e atrasos do desenvolvimento. O teste pode ser repetido em intervalos regulares de tempo ou quando houver dúvida. Em casos suspeitos, a aplicação da M-CHAT</w:t>
      </w:r>
      <w:r w:rsidR="004138D6">
        <w:rPr>
          <w:rStyle w:val="fontstyle21"/>
        </w:rPr>
        <w:t xml:space="preserve"> </w:t>
      </w:r>
      <w:r w:rsidRPr="00F84123">
        <w:rPr>
          <w:rStyle w:val="fontstyle21"/>
        </w:rPr>
        <w:t>deve ser antecipada para uma consulta com 16 meses. Sugere-se que o agendamento seja realizado no momento da vacinação da criança com 15 meses.</w:t>
      </w:r>
      <w:r w:rsidR="00834402" w:rsidRPr="00834402">
        <w:rPr>
          <w:rStyle w:val="fontstyle21"/>
        </w:rPr>
        <w:t xml:space="preserve"> </w:t>
      </w:r>
      <w:r w:rsidR="00834402">
        <w:rPr>
          <w:rStyle w:val="fontstyle21"/>
        </w:rPr>
        <w:t>São essas orientações dadas pelo Ministério da Saúde.</w:t>
      </w:r>
      <w:r w:rsidR="007C7F57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2"/>
      </w:r>
    </w:p>
    <w:p w14:paraId="569B2463" w14:textId="6930C958" w:rsidR="00991F30" w:rsidRPr="00991F30" w:rsidRDefault="00F84123" w:rsidP="003301D3">
      <w:pPr>
        <w:spacing w:before="240" w:after="0" w:line="360" w:lineRule="auto"/>
        <w:ind w:firstLine="708"/>
        <w:jc w:val="both"/>
        <w:rPr>
          <w:rStyle w:val="fontstyle21"/>
        </w:rPr>
      </w:pPr>
      <w:r w:rsidRPr="00991F30">
        <w:rPr>
          <w:rStyle w:val="fontstyle21"/>
        </w:rPr>
        <w:t>Pelo</w:t>
      </w:r>
      <w:r w:rsidR="00991F30" w:rsidRPr="00991F30">
        <w:rPr>
          <w:rStyle w:val="fontstyle21"/>
        </w:rPr>
        <w:t xml:space="preserve"> </w:t>
      </w:r>
      <w:r w:rsidR="00B90DAE">
        <w:rPr>
          <w:rStyle w:val="fontstyle21"/>
        </w:rPr>
        <w:t>e</w:t>
      </w:r>
      <w:r w:rsidR="00991F30" w:rsidRPr="00991F30">
        <w:rPr>
          <w:rStyle w:val="fontstyle21"/>
        </w:rPr>
        <w:t>xposto, solicitamos aos Nobres Vereadores a apreciação e aprovação do referido Projeto de Lei.</w:t>
      </w:r>
    </w:p>
    <w:p w14:paraId="18CFC96D" w14:textId="1F4A87F3" w:rsidR="00991F30" w:rsidRDefault="00991F30" w:rsidP="00D02302">
      <w:pPr>
        <w:spacing w:after="0"/>
        <w:ind w:firstLine="708"/>
        <w:jc w:val="both"/>
        <w:rPr>
          <w:rStyle w:val="fontstyle21"/>
        </w:rPr>
      </w:pPr>
    </w:p>
    <w:p w14:paraId="094E38F1" w14:textId="18EB29DA" w:rsidR="003301D3" w:rsidRDefault="003301D3" w:rsidP="00D02302">
      <w:pPr>
        <w:spacing w:after="0"/>
        <w:ind w:firstLine="708"/>
        <w:jc w:val="both"/>
        <w:rPr>
          <w:rStyle w:val="fontstyle21"/>
        </w:rPr>
      </w:pPr>
    </w:p>
    <w:p w14:paraId="10B161CC" w14:textId="77777777" w:rsidR="003301D3" w:rsidRDefault="003301D3" w:rsidP="00D02302">
      <w:pPr>
        <w:spacing w:after="0"/>
        <w:ind w:firstLine="708"/>
        <w:jc w:val="both"/>
        <w:rPr>
          <w:rStyle w:val="fontstyle21"/>
        </w:rPr>
      </w:pPr>
    </w:p>
    <w:p w14:paraId="6587F196" w14:textId="77777777" w:rsidR="003301D3" w:rsidRDefault="003301D3" w:rsidP="003301D3">
      <w:pPr>
        <w:spacing w:before="300" w:after="300"/>
        <w:ind w:firstLine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4BF078" w14:textId="4082C689" w:rsidR="003301D3" w:rsidRDefault="003301D3" w:rsidP="003301D3">
      <w:pPr>
        <w:spacing w:before="300" w:after="300"/>
        <w:ind w:firstLine="567"/>
        <w:jc w:val="right"/>
        <w:rPr>
          <w:rStyle w:val="fontstyle21"/>
        </w:rPr>
      </w:pPr>
      <w:r>
        <w:rPr>
          <w:rStyle w:val="fontstyle21"/>
        </w:rPr>
        <w:t xml:space="preserve">Antonio Olinto, </w:t>
      </w:r>
      <w:r>
        <w:rPr>
          <w:rStyle w:val="fontstyle21"/>
        </w:rPr>
        <w:fldChar w:fldCharType="begin"/>
      </w:r>
      <w:r>
        <w:rPr>
          <w:rStyle w:val="fontstyle21"/>
        </w:rPr>
        <w:instrText xml:space="preserve"> TIME \@"d' de 'MMMM' de 'yyyy" </w:instrText>
      </w:r>
      <w:r>
        <w:rPr>
          <w:rStyle w:val="fontstyle21"/>
        </w:rPr>
        <w:fldChar w:fldCharType="separate"/>
      </w:r>
      <w:r w:rsidR="00AC7BCE">
        <w:rPr>
          <w:rStyle w:val="fontstyle21"/>
          <w:noProof/>
        </w:rPr>
        <w:t>17 de maio de 2023</w:t>
      </w:r>
      <w:r>
        <w:rPr>
          <w:rStyle w:val="fontstyle21"/>
        </w:rPr>
        <w:fldChar w:fldCharType="end"/>
      </w:r>
      <w:r>
        <w:rPr>
          <w:rStyle w:val="fontstyle21"/>
        </w:rPr>
        <w:t>.</w:t>
      </w:r>
    </w:p>
    <w:p w14:paraId="766F1DCE" w14:textId="77777777" w:rsidR="00991F30" w:rsidRDefault="00991F30" w:rsidP="00D02302">
      <w:pPr>
        <w:spacing w:after="0"/>
        <w:ind w:firstLine="708"/>
        <w:jc w:val="both"/>
        <w:rPr>
          <w:rStyle w:val="fontstyle21"/>
        </w:rPr>
      </w:pPr>
    </w:p>
    <w:p w14:paraId="1FD7656B" w14:textId="77777777" w:rsidR="00991F30" w:rsidRDefault="00991F30" w:rsidP="00991F3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55A7DD5" w14:textId="77777777" w:rsidR="00991F30" w:rsidRDefault="00991F30" w:rsidP="00991F30">
      <w:pPr>
        <w:spacing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Vereador                                                              </w:t>
      </w:r>
    </w:p>
    <w:p w14:paraId="2B1BDF7A" w14:textId="77777777" w:rsidR="003301D3" w:rsidRDefault="003301D3" w:rsidP="003301D3">
      <w:pPr>
        <w:spacing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Ricardo Wisnieski Alves</w:t>
      </w:r>
    </w:p>
    <w:p w14:paraId="03791CB4" w14:textId="77777777" w:rsidR="00991F30" w:rsidRDefault="00991F30" w:rsidP="00D02302">
      <w:pPr>
        <w:spacing w:after="0"/>
        <w:ind w:firstLine="708"/>
        <w:jc w:val="both"/>
        <w:rPr>
          <w:rStyle w:val="fontstyle21"/>
        </w:rPr>
      </w:pPr>
    </w:p>
    <w:sectPr w:rsidR="00991F30">
      <w:headerReference w:type="default" r:id="rId8"/>
      <w:pgSz w:w="11906" w:h="16838"/>
      <w:pgMar w:top="1701" w:right="849" w:bottom="851" w:left="993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E857A" w14:textId="77777777" w:rsidR="00443CC2" w:rsidRDefault="00443CC2">
      <w:pPr>
        <w:spacing w:after="0" w:line="240" w:lineRule="auto"/>
      </w:pPr>
      <w:r>
        <w:separator/>
      </w:r>
    </w:p>
  </w:endnote>
  <w:endnote w:type="continuationSeparator" w:id="0">
    <w:p w14:paraId="055888A3" w14:textId="77777777" w:rsidR="00443CC2" w:rsidRDefault="0044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55CBD" w14:textId="77777777" w:rsidR="00443CC2" w:rsidRDefault="00443CC2">
      <w:pPr>
        <w:spacing w:after="0" w:line="240" w:lineRule="auto"/>
      </w:pPr>
      <w:r>
        <w:separator/>
      </w:r>
    </w:p>
  </w:footnote>
  <w:footnote w:type="continuationSeparator" w:id="0">
    <w:p w14:paraId="6CE62BA4" w14:textId="77777777" w:rsidR="00443CC2" w:rsidRDefault="00443CC2">
      <w:pPr>
        <w:spacing w:after="0" w:line="240" w:lineRule="auto"/>
      </w:pPr>
      <w:r>
        <w:continuationSeparator/>
      </w:r>
    </w:p>
  </w:footnote>
  <w:footnote w:id="1">
    <w:p w14:paraId="28141404" w14:textId="3F43CBEE" w:rsidR="007C7F57" w:rsidRDefault="007C7F5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C7F57">
        <w:t>https://www.gov.br/saude/pt-br/assuntos/saude-de-a-a-z/s/saude-da-pessoa-com-deficiencia/publicacoes/diretrizes-de-atencao-a-reabilitacao-da-pessoa-com-transtornos-do-espectro-do-autismo.pdf/view</w:t>
      </w:r>
    </w:p>
  </w:footnote>
  <w:footnote w:id="2">
    <w:p w14:paraId="76A5130D" w14:textId="64274483" w:rsidR="007C7F57" w:rsidRDefault="007C7F5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424169">
          <w:rPr>
            <w:rStyle w:val="Hyperlink"/>
          </w:rPr>
          <w:t>https://www.saude.pr.gov.br/Pagina/Transtorno-do-Espectro-Autismo-TEA</w:t>
        </w:r>
      </w:hyperlink>
    </w:p>
    <w:p w14:paraId="003D4514" w14:textId="77777777" w:rsidR="007C7F57" w:rsidRDefault="007C7F5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34541" w14:textId="77777777" w:rsidR="00C95B42" w:rsidRDefault="00443CC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1FC2C1A1" wp14:editId="0D8B026D">
          <wp:simplePos x="0" y="0"/>
          <wp:positionH relativeFrom="column">
            <wp:posOffset>-377190</wp:posOffset>
          </wp:positionH>
          <wp:positionV relativeFrom="paragraph">
            <wp:posOffset>-113030</wp:posOffset>
          </wp:positionV>
          <wp:extent cx="702945" cy="847725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29449C51" w14:textId="77777777" w:rsidR="00C95B42" w:rsidRDefault="00443CC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482D90C3" w14:textId="77777777" w:rsidR="00C95B42" w:rsidRDefault="00443CC2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14:paraId="171771AB" w14:textId="77777777" w:rsidR="00C95B42" w:rsidRDefault="00443CC2">
    <w:pPr>
      <w:pStyle w:val="Cabealho"/>
      <w:spacing w:after="240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671CC"/>
    <w:multiLevelType w:val="hybridMultilevel"/>
    <w:tmpl w:val="F544D2B2"/>
    <w:lvl w:ilvl="0" w:tplc="A056950C">
      <w:start w:val="1"/>
      <w:numFmt w:val="upperRoman"/>
      <w:lvlText w:val="%1-"/>
      <w:lvlJc w:val="left"/>
      <w:pPr>
        <w:ind w:left="1428" w:hanging="720"/>
      </w:pPr>
      <w:rPr>
        <w:rFonts w:ascii="Arial" w:eastAsiaTheme="minorEastAsia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9C7148"/>
    <w:multiLevelType w:val="hybridMultilevel"/>
    <w:tmpl w:val="792E5EEA"/>
    <w:lvl w:ilvl="0" w:tplc="7A3E42D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E86CD6"/>
    <w:multiLevelType w:val="hybridMultilevel"/>
    <w:tmpl w:val="5896EA82"/>
    <w:lvl w:ilvl="0" w:tplc="2ABE00C8">
      <w:start w:val="1"/>
      <w:numFmt w:val="upperRoman"/>
      <w:lvlText w:val="%1"/>
      <w:lvlJc w:val="left"/>
      <w:pPr>
        <w:ind w:left="1389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8C8620C">
      <w:numFmt w:val="bullet"/>
      <w:lvlText w:val="•"/>
      <w:lvlJc w:val="left"/>
      <w:pPr>
        <w:ind w:left="2224" w:hanging="135"/>
      </w:pPr>
      <w:rPr>
        <w:rFonts w:hint="default"/>
        <w:lang w:val="pt-PT" w:eastAsia="en-US" w:bidi="ar-SA"/>
      </w:rPr>
    </w:lvl>
    <w:lvl w:ilvl="2" w:tplc="D7EE6ED8">
      <w:numFmt w:val="bullet"/>
      <w:lvlText w:val="•"/>
      <w:lvlJc w:val="left"/>
      <w:pPr>
        <w:ind w:left="3069" w:hanging="135"/>
      </w:pPr>
      <w:rPr>
        <w:rFonts w:hint="default"/>
        <w:lang w:val="pt-PT" w:eastAsia="en-US" w:bidi="ar-SA"/>
      </w:rPr>
    </w:lvl>
    <w:lvl w:ilvl="3" w:tplc="E0583138">
      <w:numFmt w:val="bullet"/>
      <w:lvlText w:val="•"/>
      <w:lvlJc w:val="left"/>
      <w:pPr>
        <w:ind w:left="3913" w:hanging="135"/>
      </w:pPr>
      <w:rPr>
        <w:rFonts w:hint="default"/>
        <w:lang w:val="pt-PT" w:eastAsia="en-US" w:bidi="ar-SA"/>
      </w:rPr>
    </w:lvl>
    <w:lvl w:ilvl="4" w:tplc="8DCA1C0E">
      <w:numFmt w:val="bullet"/>
      <w:lvlText w:val="•"/>
      <w:lvlJc w:val="left"/>
      <w:pPr>
        <w:ind w:left="4758" w:hanging="135"/>
      </w:pPr>
      <w:rPr>
        <w:rFonts w:hint="default"/>
        <w:lang w:val="pt-PT" w:eastAsia="en-US" w:bidi="ar-SA"/>
      </w:rPr>
    </w:lvl>
    <w:lvl w:ilvl="5" w:tplc="A90E0F2E">
      <w:numFmt w:val="bullet"/>
      <w:lvlText w:val="•"/>
      <w:lvlJc w:val="left"/>
      <w:pPr>
        <w:ind w:left="5603" w:hanging="135"/>
      </w:pPr>
      <w:rPr>
        <w:rFonts w:hint="default"/>
        <w:lang w:val="pt-PT" w:eastAsia="en-US" w:bidi="ar-SA"/>
      </w:rPr>
    </w:lvl>
    <w:lvl w:ilvl="6" w:tplc="B3F8B0FE">
      <w:numFmt w:val="bullet"/>
      <w:lvlText w:val="•"/>
      <w:lvlJc w:val="left"/>
      <w:pPr>
        <w:ind w:left="6447" w:hanging="135"/>
      </w:pPr>
      <w:rPr>
        <w:rFonts w:hint="default"/>
        <w:lang w:val="pt-PT" w:eastAsia="en-US" w:bidi="ar-SA"/>
      </w:rPr>
    </w:lvl>
    <w:lvl w:ilvl="7" w:tplc="91C84972">
      <w:numFmt w:val="bullet"/>
      <w:lvlText w:val="•"/>
      <w:lvlJc w:val="left"/>
      <w:pPr>
        <w:ind w:left="7292" w:hanging="135"/>
      </w:pPr>
      <w:rPr>
        <w:rFonts w:hint="default"/>
        <w:lang w:val="pt-PT" w:eastAsia="en-US" w:bidi="ar-SA"/>
      </w:rPr>
    </w:lvl>
    <w:lvl w:ilvl="8" w:tplc="0A107512">
      <w:numFmt w:val="bullet"/>
      <w:lvlText w:val="•"/>
      <w:lvlJc w:val="left"/>
      <w:pPr>
        <w:ind w:left="8137" w:hanging="135"/>
      </w:pPr>
      <w:rPr>
        <w:rFonts w:hint="default"/>
        <w:lang w:val="pt-PT" w:eastAsia="en-US" w:bidi="ar-SA"/>
      </w:rPr>
    </w:lvl>
  </w:abstractNum>
  <w:abstractNum w:abstractNumId="3">
    <w:nsid w:val="6FCE7C77"/>
    <w:multiLevelType w:val="hybridMultilevel"/>
    <w:tmpl w:val="6728FA5C"/>
    <w:lvl w:ilvl="0" w:tplc="D108B39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09F1"/>
    <w:rsid w:val="000A1545"/>
    <w:rsid w:val="000C7770"/>
    <w:rsid w:val="00134250"/>
    <w:rsid w:val="0013752E"/>
    <w:rsid w:val="00195291"/>
    <w:rsid w:val="001C6E4B"/>
    <w:rsid w:val="00232F79"/>
    <w:rsid w:val="003301D3"/>
    <w:rsid w:val="00332641"/>
    <w:rsid w:val="00374B45"/>
    <w:rsid w:val="003A52E7"/>
    <w:rsid w:val="0040330E"/>
    <w:rsid w:val="004138D6"/>
    <w:rsid w:val="00443CC2"/>
    <w:rsid w:val="004659D2"/>
    <w:rsid w:val="005B28CA"/>
    <w:rsid w:val="005E1BF8"/>
    <w:rsid w:val="0066609D"/>
    <w:rsid w:val="007C7F57"/>
    <w:rsid w:val="007F6A07"/>
    <w:rsid w:val="00834402"/>
    <w:rsid w:val="008A1339"/>
    <w:rsid w:val="008A2E14"/>
    <w:rsid w:val="008B0C70"/>
    <w:rsid w:val="008C5307"/>
    <w:rsid w:val="00991F30"/>
    <w:rsid w:val="009937F0"/>
    <w:rsid w:val="009C0D9F"/>
    <w:rsid w:val="009E7125"/>
    <w:rsid w:val="00A43DAB"/>
    <w:rsid w:val="00AC71B7"/>
    <w:rsid w:val="00AC7BCE"/>
    <w:rsid w:val="00B007E6"/>
    <w:rsid w:val="00B90DAE"/>
    <w:rsid w:val="00C95B42"/>
    <w:rsid w:val="00CB4D49"/>
    <w:rsid w:val="00D02302"/>
    <w:rsid w:val="00DC701D"/>
    <w:rsid w:val="00E968C4"/>
    <w:rsid w:val="00EC1E20"/>
    <w:rsid w:val="00F4276D"/>
    <w:rsid w:val="00F84123"/>
    <w:rsid w:val="00F84F78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7A56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qFormat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1"/>
    <w:qFormat/>
    <w:rsid w:val="00EB6ECC"/>
    <w:pPr>
      <w:ind w:left="720"/>
      <w:contextualSpacing/>
    </w:pPr>
    <w:rPr>
      <w:rFonts w:eastAsiaTheme="minorHAnsi"/>
      <w:lang w:eastAsia="en-US"/>
    </w:rPr>
  </w:style>
  <w:style w:type="character" w:customStyle="1" w:styleId="semi-bold">
    <w:name w:val="semi-bold"/>
    <w:basedOn w:val="Fontepargpadro"/>
    <w:rsid w:val="00F84123"/>
  </w:style>
  <w:style w:type="paragraph" w:styleId="NormalWeb">
    <w:name w:val="Normal (Web)"/>
    <w:basedOn w:val="Normal"/>
    <w:uiPriority w:val="99"/>
    <w:semiHidden/>
    <w:unhideWhenUsed/>
    <w:rsid w:val="004138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7F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7F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C7F57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C7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ude.pr.gov.br/Pagina/Transtorno-do-Espectro-Autismo-TE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97E13-D056-46A4-AA6D-C1DD04B3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2023-05-10T13:02:00Z</cp:lastPrinted>
  <dcterms:created xsi:type="dcterms:W3CDTF">2023-05-17T17:52:00Z</dcterms:created>
  <dcterms:modified xsi:type="dcterms:W3CDTF">2023-05-17T17:52:00Z</dcterms:modified>
  <dc:language>pt-BR</dc:language>
</cp:coreProperties>
</file>